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5C3DF730"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807FF">
        <w:rPr>
          <w:rFonts w:ascii="Arial" w:hAnsi="Arial" w:cs="Arial"/>
          <w:b/>
          <w:bCs/>
          <w:sz w:val="24"/>
          <w:szCs w:val="24"/>
        </w:rPr>
        <w:t>2</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2807FF" w:rsidRPr="002807FF">
        <w:rPr>
          <w:rFonts w:ascii="Arial" w:hAnsi="Arial" w:cs="Arial"/>
          <w:b/>
          <w:bCs/>
          <w:sz w:val="24"/>
          <w:szCs w:val="24"/>
        </w:rPr>
        <w:t>R1-200585</w:t>
      </w:r>
      <w:r w:rsidR="00905BC9">
        <w:rPr>
          <w:rFonts w:ascii="Arial" w:hAnsi="Arial" w:cs="Arial"/>
          <w:b/>
          <w:bCs/>
          <w:sz w:val="24"/>
          <w:szCs w:val="24"/>
        </w:rPr>
        <w:t>1</w:t>
      </w:r>
    </w:p>
    <w:p w14:paraId="650AE983" w14:textId="0A9ABF3A" w:rsidR="002A2F4D" w:rsidRDefault="006A09DF" w:rsidP="002A2F4D">
      <w:pPr>
        <w:spacing w:after="0"/>
        <w:ind w:left="1988" w:hanging="1988"/>
        <w:rPr>
          <w:rFonts w:ascii="Arial" w:hAnsi="Arial" w:cs="Arial"/>
          <w:b/>
          <w:sz w:val="24"/>
        </w:rPr>
      </w:pPr>
      <w:r w:rsidRPr="006A09DF">
        <w:rPr>
          <w:rFonts w:ascii="Arial" w:hAnsi="Arial" w:cs="Arial"/>
          <w:b/>
          <w:sz w:val="24"/>
        </w:rPr>
        <w:t>e-Meeting, August 17th – 28th,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3482486C"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160AB2" w:rsidRPr="00160AB2">
        <w:rPr>
          <w:rFonts w:ascii="Arial" w:hAnsi="Arial" w:cs="Arial"/>
          <w:b/>
          <w:sz w:val="24"/>
        </w:rPr>
        <w:t>Remaining details on UCI enhancements for URLLC</w:t>
      </w:r>
    </w:p>
    <w:p w14:paraId="7002560C" w14:textId="63A9CB7D"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w:t>
      </w:r>
      <w:r w:rsidR="00160AB2">
        <w:rPr>
          <w:rFonts w:ascii="Arial" w:hAnsi="Arial" w:cs="Arial"/>
          <w:b/>
          <w:sz w:val="24"/>
        </w:rPr>
        <w:t>2</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4E04E09E"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6F6B7A">
        <w:rPr>
          <w:rFonts w:eastAsia="Malgun Gothic"/>
          <w:sz w:val="20"/>
          <w:szCs w:val="20"/>
          <w:lang w:eastAsia="ko-KR"/>
        </w:rPr>
        <w:t xml:space="preserve">an outstanding </w:t>
      </w:r>
      <w:r w:rsidR="00001242">
        <w:rPr>
          <w:rFonts w:eastAsia="Malgun Gothic"/>
          <w:sz w:val="20"/>
          <w:szCs w:val="20"/>
          <w:lang w:eastAsia="ko-KR"/>
        </w:rPr>
        <w:t>issue of priority determination in case a UE is configured with both DCI formats 0_1/</w:t>
      </w:r>
      <w:r w:rsidR="00D648E3">
        <w:rPr>
          <w:rFonts w:eastAsia="Malgun Gothic"/>
          <w:sz w:val="20"/>
          <w:szCs w:val="20"/>
          <w:lang w:eastAsia="ko-KR"/>
        </w:rPr>
        <w:t>1_1 and 0_2/1_2 in the same DL BWP</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33E72180" w:rsidR="003C1970" w:rsidRPr="002A171E" w:rsidRDefault="00233ED9"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cs="Arial"/>
        </w:rPr>
        <w:t>Priority Indication via DCI formats 0_1/1_1 and 0_2/1_2</w:t>
      </w:r>
      <w:r w:rsidR="002A171E" w:rsidRPr="002A171E">
        <w:rPr>
          <w:rFonts w:ascii="Arial" w:hAnsi="Arial"/>
          <w:b w:val="0"/>
          <w:bCs w:val="0"/>
          <w:sz w:val="36"/>
          <w:szCs w:val="20"/>
        </w:rPr>
        <w:t xml:space="preserve"> </w:t>
      </w:r>
    </w:p>
    <w:p w14:paraId="71665473" w14:textId="3B4B6B13" w:rsidR="008A097E" w:rsidRDefault="008A097E" w:rsidP="008A097E">
      <w:pPr>
        <w:rPr>
          <w:sz w:val="20"/>
          <w:szCs w:val="20"/>
        </w:rPr>
      </w:pPr>
      <w:r w:rsidRPr="008A097E">
        <w:rPr>
          <w:sz w:val="20"/>
          <w:szCs w:val="20"/>
        </w:rPr>
        <w:t>During RAN1 #99</w:t>
      </w:r>
      <w:r w:rsidR="00D51562">
        <w:rPr>
          <w:sz w:val="20"/>
          <w:szCs w:val="20"/>
        </w:rPr>
        <w:t xml:space="preserve"> </w:t>
      </w:r>
      <w:r w:rsidR="00D51562">
        <w:rPr>
          <w:sz w:val="20"/>
          <w:szCs w:val="20"/>
        </w:rPr>
        <w:fldChar w:fldCharType="begin"/>
      </w:r>
      <w:r w:rsidR="00D51562">
        <w:rPr>
          <w:sz w:val="20"/>
          <w:szCs w:val="20"/>
        </w:rPr>
        <w:instrText xml:space="preserve"> REF _Ref47722373 \r \h </w:instrText>
      </w:r>
      <w:r w:rsidR="00D51562">
        <w:rPr>
          <w:sz w:val="20"/>
          <w:szCs w:val="20"/>
        </w:rPr>
      </w:r>
      <w:r w:rsidR="00D51562">
        <w:rPr>
          <w:sz w:val="20"/>
          <w:szCs w:val="20"/>
        </w:rPr>
        <w:fldChar w:fldCharType="separate"/>
      </w:r>
      <w:r w:rsidR="00D51562">
        <w:rPr>
          <w:sz w:val="20"/>
          <w:szCs w:val="20"/>
        </w:rPr>
        <w:t>[1]</w:t>
      </w:r>
      <w:r w:rsidR="00D51562">
        <w:rPr>
          <w:sz w:val="20"/>
          <w:szCs w:val="20"/>
        </w:rPr>
        <w:fldChar w:fldCharType="end"/>
      </w:r>
      <w:bookmarkStart w:id="2" w:name="_GoBack"/>
      <w:bookmarkEnd w:id="2"/>
      <w:r w:rsidRPr="008A097E">
        <w:rPr>
          <w:sz w:val="20"/>
          <w:szCs w:val="20"/>
        </w:rPr>
        <w:t xml:space="preserve">, an optional UE capability was agreed that when both DCI format 0_1/1_1 and DCI format 0_2/1_2 are configured to be monitored per BWP, a DCI format (from the formats 0_1/1_1/0_2/1_2) can be used to schedule PDSCH with different HARQ-ACK priorities or PUSCH with different priorities, respectively. </w:t>
      </w:r>
    </w:p>
    <w:p w14:paraId="75783820" w14:textId="77777777" w:rsidR="007971E5" w:rsidRDefault="007971E5" w:rsidP="007971E5">
      <w:pPr>
        <w:spacing w:line="270" w:lineRule="atLeast"/>
        <w:rPr>
          <w:rFonts w:ascii="SimSun" w:hAnsi="SimSun"/>
          <w:color w:val="000000"/>
          <w:sz w:val="24"/>
          <w:szCs w:val="24"/>
        </w:rPr>
      </w:pPr>
      <w:r>
        <w:rPr>
          <w:color w:val="000000"/>
          <w:sz w:val="20"/>
          <w:szCs w:val="20"/>
          <w:shd w:val="clear" w:color="auto" w:fill="00FF00"/>
        </w:rPr>
        <w:t>Agreement</w:t>
      </w:r>
    </w:p>
    <w:p w14:paraId="200E2853" w14:textId="77777777" w:rsidR="007971E5" w:rsidRPr="007971E5" w:rsidRDefault="007971E5" w:rsidP="007971E5">
      <w:pPr>
        <w:spacing w:line="270" w:lineRule="atLeast"/>
        <w:rPr>
          <w:rFonts w:ascii="SimSun" w:hAnsi="SimSun" w:hint="eastAsia"/>
          <w:i/>
          <w:iCs/>
          <w:color w:val="000000"/>
          <w:sz w:val="24"/>
          <w:szCs w:val="24"/>
        </w:rPr>
      </w:pPr>
      <w:r w:rsidRPr="007971E5">
        <w:rPr>
          <w:i/>
          <w:iCs/>
          <w:color w:val="000000"/>
          <w:sz w:val="20"/>
          <w:szCs w:val="20"/>
        </w:rPr>
        <w:t>When both DCI format 0_1/1_1 and DCI format 0_2/1_2 are configured to be monitored per BWP, a DCI format (from the formats 0_1/1_1/0_2/1_2) can be used to schedule PDSCH with different HARQ-ACK priorities or PUSCH with different priorities.</w:t>
      </w:r>
    </w:p>
    <w:p w14:paraId="5A2DC600" w14:textId="0F5DC75D" w:rsidR="007971E5" w:rsidRPr="006B355D" w:rsidRDefault="007971E5" w:rsidP="006B355D">
      <w:pPr>
        <w:pStyle w:val="ListParagraph"/>
        <w:numPr>
          <w:ilvl w:val="0"/>
          <w:numId w:val="22"/>
        </w:numPr>
        <w:spacing w:line="270" w:lineRule="atLeast"/>
        <w:rPr>
          <w:rFonts w:ascii="SimSun" w:hAnsi="SimSun" w:hint="eastAsia"/>
          <w:i/>
          <w:iCs/>
          <w:color w:val="000000"/>
          <w:sz w:val="24"/>
          <w:szCs w:val="24"/>
        </w:rPr>
      </w:pPr>
      <w:r w:rsidRPr="006B355D">
        <w:rPr>
          <w:i/>
          <w:iCs/>
          <w:color w:val="000000"/>
          <w:sz w:val="20"/>
          <w:szCs w:val="20"/>
        </w:rPr>
        <w:t>This feature is UE optional</w:t>
      </w:r>
    </w:p>
    <w:p w14:paraId="04CD8A42" w14:textId="77777777" w:rsidR="007971E5" w:rsidRPr="008A097E" w:rsidRDefault="007971E5" w:rsidP="008A097E">
      <w:pPr>
        <w:rPr>
          <w:sz w:val="20"/>
          <w:szCs w:val="20"/>
        </w:rPr>
      </w:pPr>
    </w:p>
    <w:p w14:paraId="19DB9D9F" w14:textId="77777777" w:rsidR="007971E5" w:rsidRDefault="007971E5" w:rsidP="008A097E">
      <w:pPr>
        <w:rPr>
          <w:sz w:val="20"/>
          <w:szCs w:val="20"/>
        </w:rPr>
      </w:pPr>
      <w:r>
        <w:rPr>
          <w:sz w:val="20"/>
          <w:szCs w:val="20"/>
        </w:rPr>
        <w:t xml:space="preserve">Further, the following was also agreed as a WA: </w:t>
      </w:r>
    </w:p>
    <w:p w14:paraId="3EDE7E77" w14:textId="77777777" w:rsidR="00331019" w:rsidRDefault="00331019" w:rsidP="00331019">
      <w:pPr>
        <w:rPr>
          <w:rFonts w:eastAsiaTheme="minorHAnsi"/>
          <w:color w:val="000000"/>
        </w:rPr>
      </w:pPr>
      <w:r>
        <w:rPr>
          <w:color w:val="000000"/>
          <w:shd w:val="clear" w:color="auto" w:fill="808000"/>
        </w:rPr>
        <w:t>Working assumption:</w:t>
      </w:r>
    </w:p>
    <w:p w14:paraId="78A67AC3" w14:textId="77777777" w:rsidR="00331019" w:rsidRPr="00331019" w:rsidRDefault="00331019" w:rsidP="00331019">
      <w:pPr>
        <w:rPr>
          <w:i/>
          <w:iCs/>
          <w:color w:val="000000"/>
          <w:sz w:val="20"/>
          <w:szCs w:val="20"/>
        </w:rPr>
      </w:pPr>
      <w:r w:rsidRPr="00331019">
        <w:rPr>
          <w:i/>
          <w:iCs/>
          <w:color w:val="000000"/>
          <w:sz w:val="20"/>
          <w:szCs w:val="20"/>
        </w:rPr>
        <w:t>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w:t>
      </w:r>
    </w:p>
    <w:p w14:paraId="25C07B62" w14:textId="4586FFEC" w:rsidR="00331019" w:rsidRPr="00F1755E" w:rsidRDefault="00331019" w:rsidP="00F1755E">
      <w:pPr>
        <w:pStyle w:val="ListParagraph"/>
        <w:numPr>
          <w:ilvl w:val="0"/>
          <w:numId w:val="21"/>
        </w:numPr>
        <w:spacing w:line="270" w:lineRule="atLeast"/>
        <w:rPr>
          <w:i/>
          <w:iCs/>
          <w:color w:val="000000"/>
          <w:sz w:val="20"/>
          <w:szCs w:val="20"/>
        </w:rPr>
      </w:pPr>
      <w:r w:rsidRPr="00F1755E">
        <w:rPr>
          <w:i/>
          <w:iCs/>
          <w:color w:val="000000"/>
          <w:sz w:val="20"/>
          <w:szCs w:val="20"/>
        </w:rPr>
        <w:t>1-bit field in DCI can be configured as the PHY identification of the priority</w:t>
      </w:r>
    </w:p>
    <w:p w14:paraId="644A31D8" w14:textId="43AC56B4" w:rsidR="00331019" w:rsidRPr="00F1755E" w:rsidRDefault="00331019" w:rsidP="00F1755E">
      <w:pPr>
        <w:pStyle w:val="ListParagraph"/>
        <w:numPr>
          <w:ilvl w:val="0"/>
          <w:numId w:val="21"/>
        </w:numPr>
        <w:spacing w:line="270" w:lineRule="atLeast"/>
        <w:rPr>
          <w:i/>
          <w:iCs/>
          <w:color w:val="000000"/>
          <w:sz w:val="20"/>
          <w:szCs w:val="20"/>
        </w:rPr>
      </w:pPr>
      <w:r w:rsidRPr="00F1755E">
        <w:rPr>
          <w:i/>
          <w:iCs/>
          <w:color w:val="000000"/>
          <w:sz w:val="20"/>
          <w:szCs w:val="20"/>
        </w:rPr>
        <w:t>No indication of different priorities by DCI formats 0_0/1_0</w:t>
      </w:r>
    </w:p>
    <w:p w14:paraId="713DBF89" w14:textId="77777777" w:rsidR="00126C2A" w:rsidRDefault="008A097E" w:rsidP="008A097E">
      <w:pPr>
        <w:rPr>
          <w:sz w:val="20"/>
          <w:szCs w:val="20"/>
        </w:rPr>
      </w:pPr>
      <w:r w:rsidRPr="008A097E">
        <w:rPr>
          <w:sz w:val="20"/>
          <w:szCs w:val="20"/>
        </w:rPr>
        <w:t xml:space="preserve">Thus, for UEs that may not support the above feature, the DCI formats 0_1/1_1 may only schedule PUSCH or HARQ-ACK transmission with priority index 0, while DCI formats 0_2/1_2 may still schedule PUSCH or HARQ-ACK transmission associated with either priority index 0 or 1. </w:t>
      </w:r>
    </w:p>
    <w:p w14:paraId="0C062041" w14:textId="408AD3E4" w:rsidR="00840340" w:rsidRDefault="001655DC" w:rsidP="008A097E">
      <w:pPr>
        <w:rPr>
          <w:sz w:val="20"/>
          <w:szCs w:val="20"/>
        </w:rPr>
      </w:pPr>
      <w:r>
        <w:rPr>
          <w:sz w:val="20"/>
          <w:szCs w:val="20"/>
        </w:rPr>
        <w:t xml:space="preserve">This is based on the fact that the UE is already capable of </w:t>
      </w:r>
      <w:r w:rsidR="00AB4E6B">
        <w:rPr>
          <w:sz w:val="20"/>
          <w:szCs w:val="20"/>
        </w:rPr>
        <w:t xml:space="preserve">dynamic determination of priority when a single pair of DCI formats is configured, and with configuration of another pair of DCI formats (in this case, DCI formats 0_1/1_1), </w:t>
      </w:r>
      <w:r w:rsidR="00840340">
        <w:rPr>
          <w:sz w:val="20"/>
          <w:szCs w:val="20"/>
        </w:rPr>
        <w:t xml:space="preserve">there is no additional impact to UE implementation. </w:t>
      </w:r>
      <w:r w:rsidR="00126C2A">
        <w:rPr>
          <w:sz w:val="20"/>
          <w:szCs w:val="20"/>
        </w:rPr>
        <w:t>This issue has been discussed at length over the past few RAN1 meetings</w:t>
      </w:r>
      <w:r w:rsidR="00820964">
        <w:rPr>
          <w:sz w:val="20"/>
          <w:szCs w:val="20"/>
        </w:rPr>
        <w:t xml:space="preserve"> without a resolution.</w:t>
      </w:r>
    </w:p>
    <w:p w14:paraId="10CE456A" w14:textId="6EE8D090" w:rsidR="00840340" w:rsidRDefault="00840340" w:rsidP="008A097E">
      <w:pPr>
        <w:rPr>
          <w:sz w:val="20"/>
          <w:szCs w:val="20"/>
        </w:rPr>
      </w:pPr>
      <w:r>
        <w:rPr>
          <w:sz w:val="20"/>
          <w:szCs w:val="20"/>
        </w:rPr>
        <w:t>As an alternative</w:t>
      </w:r>
      <w:r w:rsidR="002125D1">
        <w:rPr>
          <w:sz w:val="20"/>
          <w:szCs w:val="20"/>
        </w:rPr>
        <w:t xml:space="preserve"> to the above behavior</w:t>
      </w:r>
      <w:r>
        <w:rPr>
          <w:sz w:val="20"/>
          <w:szCs w:val="20"/>
        </w:rPr>
        <w:t xml:space="preserve">, it has been proposed to associate priority semi-statically based on DCI formats. However, such severe scheduling restrictions </w:t>
      </w:r>
      <w:r w:rsidR="006B4D99">
        <w:rPr>
          <w:sz w:val="20"/>
          <w:szCs w:val="20"/>
        </w:rPr>
        <w:t xml:space="preserve">are unwarranted, especially when there is no material benefit to the UE implementation in light of the remaining specifications. Furthermore, it should be noted that DCI format based determination of priority was considered as a </w:t>
      </w:r>
      <w:r w:rsidR="00044E38">
        <w:rPr>
          <w:sz w:val="20"/>
          <w:szCs w:val="20"/>
        </w:rPr>
        <w:t>candidate solution for priority determination, up until RAN1 #99 when the option of dynamic indication using a bit-field in the DCI format was agreed</w:t>
      </w:r>
      <w:r w:rsidR="00803579">
        <w:rPr>
          <w:sz w:val="20"/>
          <w:szCs w:val="20"/>
        </w:rPr>
        <w:t xml:space="preserve"> instead. Thus, there is no need to revisit this option</w:t>
      </w:r>
      <w:r w:rsidR="0068096C">
        <w:rPr>
          <w:sz w:val="20"/>
          <w:szCs w:val="20"/>
        </w:rPr>
        <w:t xml:space="preserve"> at this late maintenance stage of Rel-16, when the only potential benefit is saving of a DCI bit. </w:t>
      </w:r>
    </w:p>
    <w:p w14:paraId="49FCAA4D" w14:textId="381213FB"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lastRenderedPageBreak/>
        <w:t>Proposal</w:t>
      </w:r>
      <w:r w:rsidR="00985EB6" w:rsidRPr="00E64731">
        <w:rPr>
          <w:rFonts w:asciiTheme="majorBidi" w:hAnsiTheme="majorBidi" w:cstheme="majorBidi"/>
          <w:b/>
          <w:bCs/>
          <w:sz w:val="20"/>
          <w:szCs w:val="20"/>
        </w:rPr>
        <w:t xml:space="preserve"> </w:t>
      </w:r>
      <w:r w:rsidR="00F072DE">
        <w:rPr>
          <w:rFonts w:asciiTheme="majorBidi" w:hAnsiTheme="majorBidi" w:cstheme="majorBidi"/>
          <w:b/>
          <w:bCs/>
          <w:sz w:val="20"/>
          <w:szCs w:val="20"/>
        </w:rPr>
        <w:t>1</w:t>
      </w:r>
    </w:p>
    <w:p w14:paraId="2A29B03F" w14:textId="5027C47F" w:rsidR="00AA7FD3" w:rsidRPr="00247A69" w:rsidRDefault="00BC2B06" w:rsidP="00D549DE">
      <w:pPr>
        <w:pStyle w:val="ListParagraph"/>
        <w:numPr>
          <w:ilvl w:val="0"/>
          <w:numId w:val="23"/>
        </w:numPr>
        <w:autoSpaceDE/>
        <w:autoSpaceDN/>
        <w:adjustRightInd/>
        <w:snapToGrid/>
        <w:spacing w:after="0"/>
        <w:rPr>
          <w:i/>
          <w:iCs/>
          <w:sz w:val="20"/>
          <w:szCs w:val="20"/>
          <w:lang w:eastAsia="zh-CN"/>
        </w:rPr>
      </w:pPr>
      <w:r w:rsidRPr="00247A69">
        <w:rPr>
          <w:rFonts w:eastAsia="Microsoft YaHei"/>
          <w:i/>
          <w:iCs/>
          <w:color w:val="000000"/>
          <w:szCs w:val="20"/>
        </w:rPr>
        <w:t>If a UE is NOT capable of supporting dynamic switching of HARQ-ACK/PUSCH priority via both DCI format 0_1/1_1 and 0_2/1_2, and the UE is configured with DCI format 0_1 / 1_1 and 0_2/1_2,</w:t>
      </w:r>
      <w:r w:rsidRPr="00247A69">
        <w:rPr>
          <w:rFonts w:eastAsia="Microsoft YaHei"/>
          <w:i/>
          <w:iCs/>
          <w:color w:val="000000"/>
          <w:szCs w:val="20"/>
        </w:rPr>
        <w:t xml:space="preserve"> the </w:t>
      </w:r>
      <w:r w:rsidRPr="00247A69">
        <w:rPr>
          <w:rFonts w:eastAsia="Microsoft YaHei"/>
          <w:i/>
          <w:iCs/>
          <w:color w:val="000000"/>
          <w:szCs w:val="20"/>
        </w:rPr>
        <w:t>UE is expected to assume low priority for DCI format 0_1/1_1, and to follow the indicated priority (low or high), if configured, in the scheduling DCI format for DCI format 0_2/1_2</w:t>
      </w:r>
      <w:r w:rsidR="00247A69" w:rsidRPr="00247A69">
        <w:rPr>
          <w:rFonts w:eastAsia="Microsoft YaHei"/>
          <w:i/>
          <w:iCs/>
          <w:color w:val="000000"/>
          <w:szCs w:val="20"/>
        </w:rPr>
        <w:t>.</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2841567E" w:rsidR="003C1970" w:rsidRPr="00E64731" w:rsidRDefault="003C1970" w:rsidP="00FC44BD">
      <w:pPr>
        <w:pStyle w:val="3GPPNormalText"/>
      </w:pPr>
      <w:r w:rsidRPr="00E64731">
        <w:t xml:space="preserve">In this contribution, </w:t>
      </w:r>
      <w:r w:rsidR="00B2277A" w:rsidRPr="00E64731">
        <w:t xml:space="preserve">we presented our views on </w:t>
      </w:r>
      <w:r w:rsidR="00A81AF7">
        <w:t xml:space="preserve">one </w:t>
      </w:r>
      <w:r w:rsidR="00B2277A" w:rsidRPr="00E64731">
        <w:t xml:space="preserve">open issue </w:t>
      </w:r>
      <w:r w:rsidR="00A81AF7">
        <w:t>related to</w:t>
      </w:r>
      <w:r w:rsidR="00B2277A" w:rsidRPr="00E64731">
        <w:t xml:space="preserve"> URLLC DCI design</w:t>
      </w:r>
      <w:r w:rsidRPr="00E64731">
        <w:t>. Based on the</w:t>
      </w:r>
      <w:r w:rsidR="00A2674C" w:rsidRPr="00E64731">
        <w:t xml:space="preserve"> presented</w:t>
      </w:r>
      <w:r w:rsidRPr="00E64731">
        <w:t xml:space="preserve"> discussion, we have the following proposal:</w:t>
      </w:r>
    </w:p>
    <w:p w14:paraId="4FB22DAF" w14:textId="5F1E48E9" w:rsidR="00A6137A" w:rsidRDefault="00A6137A" w:rsidP="00A6137A">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 xml:space="preserve">Proposal </w:t>
      </w:r>
      <w:r>
        <w:rPr>
          <w:rFonts w:asciiTheme="majorBidi" w:hAnsiTheme="majorBidi" w:cstheme="majorBidi"/>
          <w:b/>
          <w:bCs/>
          <w:sz w:val="20"/>
          <w:szCs w:val="20"/>
        </w:rPr>
        <w:t>1</w:t>
      </w:r>
    </w:p>
    <w:p w14:paraId="27DFE943" w14:textId="411AC23E" w:rsidR="00247A69" w:rsidRPr="00247A69" w:rsidRDefault="00247A69" w:rsidP="00247A69">
      <w:pPr>
        <w:pStyle w:val="ListParagraph"/>
        <w:numPr>
          <w:ilvl w:val="0"/>
          <w:numId w:val="23"/>
        </w:numPr>
        <w:autoSpaceDE/>
        <w:autoSpaceDN/>
        <w:adjustRightInd/>
        <w:snapToGrid/>
        <w:spacing w:after="0"/>
        <w:rPr>
          <w:i/>
          <w:iCs/>
          <w:sz w:val="20"/>
          <w:szCs w:val="20"/>
          <w:lang w:eastAsia="zh-CN"/>
        </w:rPr>
      </w:pPr>
      <w:r w:rsidRPr="00247A69">
        <w:rPr>
          <w:rFonts w:eastAsia="Microsoft YaHei"/>
          <w:i/>
          <w:iCs/>
          <w:color w:val="000000"/>
          <w:szCs w:val="20"/>
        </w:rPr>
        <w:t>If a UE is NOT capable of supporting dynamic switching of HARQ-ACK/PUSCH priority via both DCI format 0_1/1_1 and 0_2/1_2, and the UE is configured with DCI format 0_1 / 1_1 and 0_2/1_2, the UE is expected to assume low priority for DCI format 0_1/1_1, and to follow the indicated priority (low or high), if configured, in the scheduling DCI format for DCI format 0_2/1_2.</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773C9ABC" w14:textId="168125BF" w:rsidR="00455C67" w:rsidRPr="009D2281" w:rsidRDefault="00FA0A9B" w:rsidP="00FB6D39">
      <w:pPr>
        <w:widowControl w:val="0"/>
        <w:numPr>
          <w:ilvl w:val="0"/>
          <w:numId w:val="2"/>
        </w:numPr>
        <w:overflowPunct w:val="0"/>
        <w:snapToGrid/>
        <w:rPr>
          <w:sz w:val="20"/>
          <w:szCs w:val="20"/>
        </w:rPr>
      </w:pPr>
      <w:bookmarkStart w:id="3" w:name="_Ref32603613"/>
      <w:bookmarkStart w:id="4" w:name="_Ref47717618"/>
      <w:bookmarkStart w:id="5" w:name="_Ref47722373"/>
      <w:r w:rsidRPr="00E64731">
        <w:rPr>
          <w:sz w:val="20"/>
          <w:szCs w:val="20"/>
        </w:rPr>
        <w:t>RAN1 Chairman’s Notes, 3GPP TSG RAN WG1 Meeting #</w:t>
      </w:r>
      <w:bookmarkEnd w:id="3"/>
      <w:bookmarkEnd w:id="4"/>
      <w:r w:rsidR="00D51562">
        <w:rPr>
          <w:sz w:val="20"/>
          <w:szCs w:val="20"/>
        </w:rPr>
        <w:t>99</w:t>
      </w:r>
      <w:bookmarkEnd w:id="5"/>
    </w:p>
    <w:sectPr w:rsidR="00455C67" w:rsidRPr="009D228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530E0"/>
    <w:multiLevelType w:val="hybridMultilevel"/>
    <w:tmpl w:val="6C28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81F28"/>
    <w:multiLevelType w:val="hybridMultilevel"/>
    <w:tmpl w:val="A8069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4F5D74"/>
    <w:multiLevelType w:val="hybridMultilevel"/>
    <w:tmpl w:val="016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21"/>
  </w:num>
  <w:num w:numId="3">
    <w:abstractNumId w:val="9"/>
  </w:num>
  <w:num w:numId="4">
    <w:abstractNumId w:val="6"/>
  </w:num>
  <w:num w:numId="5">
    <w:abstractNumId w:val="2"/>
  </w:num>
  <w:num w:numId="6">
    <w:abstractNumId w:val="14"/>
  </w:num>
  <w:num w:numId="7">
    <w:abstractNumId w:val="20"/>
  </w:num>
  <w:num w:numId="8">
    <w:abstractNumId w:val="11"/>
  </w:num>
  <w:num w:numId="9">
    <w:abstractNumId w:val="7"/>
  </w:num>
  <w:num w:numId="10">
    <w:abstractNumId w:val="4"/>
  </w:num>
  <w:num w:numId="11">
    <w:abstractNumId w:val="12"/>
  </w:num>
  <w:num w:numId="12">
    <w:abstractNumId w:val="19"/>
  </w:num>
  <w:num w:numId="13">
    <w:abstractNumId w:val="18"/>
  </w:num>
  <w:num w:numId="14">
    <w:abstractNumId w:val="15"/>
  </w:num>
  <w:num w:numId="15">
    <w:abstractNumId w:val="13"/>
  </w:num>
  <w:num w:numId="16">
    <w:abstractNumId w:val="0"/>
  </w:num>
  <w:num w:numId="17">
    <w:abstractNumId w:val="16"/>
  </w:num>
  <w:num w:numId="18">
    <w:abstractNumId w:val="5"/>
  </w:num>
  <w:num w:numId="19">
    <w:abstractNumId w:val="2"/>
  </w:num>
  <w:num w:numId="20">
    <w:abstractNumId w:val="1"/>
  </w:num>
  <w:num w:numId="21">
    <w:abstractNumId w:val="17"/>
  </w:num>
  <w:num w:numId="22">
    <w:abstractNumId w:val="3"/>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242"/>
    <w:rsid w:val="000020E9"/>
    <w:rsid w:val="00003102"/>
    <w:rsid w:val="00003119"/>
    <w:rsid w:val="00003539"/>
    <w:rsid w:val="00003A19"/>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4E38"/>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6C2A"/>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0AB2"/>
    <w:rsid w:val="001618E0"/>
    <w:rsid w:val="00161D30"/>
    <w:rsid w:val="0016247F"/>
    <w:rsid w:val="0016287C"/>
    <w:rsid w:val="00163F2D"/>
    <w:rsid w:val="00164787"/>
    <w:rsid w:val="001649DD"/>
    <w:rsid w:val="00164E6C"/>
    <w:rsid w:val="00165427"/>
    <w:rsid w:val="00165495"/>
    <w:rsid w:val="001655DC"/>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E2F"/>
    <w:rsid w:val="00186F1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5D1"/>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3ED9"/>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47A69"/>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E58"/>
    <w:rsid w:val="002E36C6"/>
    <w:rsid w:val="002E4B47"/>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019"/>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87EC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3EE9"/>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D83"/>
    <w:rsid w:val="0052012E"/>
    <w:rsid w:val="005207AC"/>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616"/>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52BF"/>
    <w:rsid w:val="005A573E"/>
    <w:rsid w:val="005A58EC"/>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96C"/>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55D"/>
    <w:rsid w:val="006B383B"/>
    <w:rsid w:val="006B3C5D"/>
    <w:rsid w:val="006B4D99"/>
    <w:rsid w:val="006B56B8"/>
    <w:rsid w:val="006B58E9"/>
    <w:rsid w:val="006B6F9D"/>
    <w:rsid w:val="006B7F79"/>
    <w:rsid w:val="006C0827"/>
    <w:rsid w:val="006C20EA"/>
    <w:rsid w:val="006C2BFC"/>
    <w:rsid w:val="006C36CA"/>
    <w:rsid w:val="006C3EE1"/>
    <w:rsid w:val="006C477F"/>
    <w:rsid w:val="006C5E16"/>
    <w:rsid w:val="006C5F2F"/>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0C2"/>
    <w:rsid w:val="0074757E"/>
    <w:rsid w:val="00747B11"/>
    <w:rsid w:val="00747D53"/>
    <w:rsid w:val="007502B3"/>
    <w:rsid w:val="0075100F"/>
    <w:rsid w:val="00752539"/>
    <w:rsid w:val="00752901"/>
    <w:rsid w:val="00752FC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87A44"/>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5ADE"/>
    <w:rsid w:val="007962BF"/>
    <w:rsid w:val="00796734"/>
    <w:rsid w:val="00796B37"/>
    <w:rsid w:val="007971E5"/>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3579"/>
    <w:rsid w:val="008046E1"/>
    <w:rsid w:val="0080536D"/>
    <w:rsid w:val="00805F29"/>
    <w:rsid w:val="008074B0"/>
    <w:rsid w:val="00807BDB"/>
    <w:rsid w:val="00807E9A"/>
    <w:rsid w:val="00810822"/>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0964"/>
    <w:rsid w:val="008219F7"/>
    <w:rsid w:val="00822F99"/>
    <w:rsid w:val="0082344B"/>
    <w:rsid w:val="0082400E"/>
    <w:rsid w:val="00824B4E"/>
    <w:rsid w:val="00824F49"/>
    <w:rsid w:val="008251DC"/>
    <w:rsid w:val="00825361"/>
    <w:rsid w:val="00826041"/>
    <w:rsid w:val="008267C5"/>
    <w:rsid w:val="008268D4"/>
    <w:rsid w:val="00826959"/>
    <w:rsid w:val="00826DA8"/>
    <w:rsid w:val="00830372"/>
    <w:rsid w:val="0083157A"/>
    <w:rsid w:val="00831E70"/>
    <w:rsid w:val="008328B7"/>
    <w:rsid w:val="008349C1"/>
    <w:rsid w:val="00835170"/>
    <w:rsid w:val="0083737B"/>
    <w:rsid w:val="0083754D"/>
    <w:rsid w:val="00837BB1"/>
    <w:rsid w:val="008400B6"/>
    <w:rsid w:val="00840340"/>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41B4"/>
    <w:rsid w:val="0089456C"/>
    <w:rsid w:val="0089477F"/>
    <w:rsid w:val="008974D5"/>
    <w:rsid w:val="0089760C"/>
    <w:rsid w:val="008977F7"/>
    <w:rsid w:val="008A097E"/>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40A5"/>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5BC9"/>
    <w:rsid w:val="009065B2"/>
    <w:rsid w:val="00906BFB"/>
    <w:rsid w:val="00906FF5"/>
    <w:rsid w:val="00907058"/>
    <w:rsid w:val="0090708E"/>
    <w:rsid w:val="009072ED"/>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A3"/>
    <w:rsid w:val="00990FE3"/>
    <w:rsid w:val="0099236C"/>
    <w:rsid w:val="00993592"/>
    <w:rsid w:val="00993748"/>
    <w:rsid w:val="00993EEA"/>
    <w:rsid w:val="00994828"/>
    <w:rsid w:val="009948F4"/>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EF"/>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1095"/>
    <w:rsid w:val="00AB1E43"/>
    <w:rsid w:val="00AB23DA"/>
    <w:rsid w:val="00AB2431"/>
    <w:rsid w:val="00AB28C9"/>
    <w:rsid w:val="00AB4B9C"/>
    <w:rsid w:val="00AB4E6B"/>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F72"/>
    <w:rsid w:val="00B96530"/>
    <w:rsid w:val="00B965A7"/>
    <w:rsid w:val="00B96E32"/>
    <w:rsid w:val="00BA03F0"/>
    <w:rsid w:val="00BA0B3A"/>
    <w:rsid w:val="00BA0E96"/>
    <w:rsid w:val="00BA1D70"/>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2B06"/>
    <w:rsid w:val="00BC48A9"/>
    <w:rsid w:val="00BC5746"/>
    <w:rsid w:val="00BC5B74"/>
    <w:rsid w:val="00BC6192"/>
    <w:rsid w:val="00BC6956"/>
    <w:rsid w:val="00BC6D8E"/>
    <w:rsid w:val="00BC7A3A"/>
    <w:rsid w:val="00BD0029"/>
    <w:rsid w:val="00BD0174"/>
    <w:rsid w:val="00BD0C14"/>
    <w:rsid w:val="00BD108A"/>
    <w:rsid w:val="00BD2565"/>
    <w:rsid w:val="00BD37F7"/>
    <w:rsid w:val="00BD3C2A"/>
    <w:rsid w:val="00BD43C5"/>
    <w:rsid w:val="00BD4766"/>
    <w:rsid w:val="00BD561F"/>
    <w:rsid w:val="00BD6182"/>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822"/>
    <w:rsid w:val="00C00900"/>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798"/>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562"/>
    <w:rsid w:val="00D5163B"/>
    <w:rsid w:val="00D51959"/>
    <w:rsid w:val="00D5239C"/>
    <w:rsid w:val="00D523D0"/>
    <w:rsid w:val="00D524C5"/>
    <w:rsid w:val="00D533EC"/>
    <w:rsid w:val="00D549DE"/>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48E3"/>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E1C"/>
    <w:rsid w:val="00DA784F"/>
    <w:rsid w:val="00DB05C5"/>
    <w:rsid w:val="00DB0626"/>
    <w:rsid w:val="00DB0AF4"/>
    <w:rsid w:val="00DB0BEA"/>
    <w:rsid w:val="00DB18CB"/>
    <w:rsid w:val="00DB1B5D"/>
    <w:rsid w:val="00DB2D07"/>
    <w:rsid w:val="00DB3121"/>
    <w:rsid w:val="00DB347C"/>
    <w:rsid w:val="00DB3897"/>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4047"/>
    <w:rsid w:val="00F146B1"/>
    <w:rsid w:val="00F1552F"/>
    <w:rsid w:val="00F15A84"/>
    <w:rsid w:val="00F1755E"/>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6137A"/>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8411179">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697310">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9433090">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B8104-E3E3-439C-9DA1-7D3FFC42B13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4.xml><?xml version="1.0" encoding="utf-8"?>
<ds:datastoreItem xmlns:ds="http://schemas.openxmlformats.org/officeDocument/2006/customXml" ds:itemID="{381BB945-CD9F-49BB-9796-52ADE6F5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647</Words>
  <Characters>3321</Characters>
  <Application>Microsoft Office Word</Application>
  <DocSecurity>0</DocSecurity>
  <Lines>56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27</cp:revision>
  <dcterms:created xsi:type="dcterms:W3CDTF">2020-08-08T01:34:00Z</dcterms:created>
  <dcterms:modified xsi:type="dcterms:W3CDTF">2020-08-08T02:52:00Z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02:52:42Z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